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935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5244"/>
      </w:tblGrid>
      <w:tr w:rsidR="00A91BC8" w:rsidRPr="00A91BC8" w:rsidTr="00A91BC8">
        <w:trPr>
          <w:trHeight w:val="749"/>
        </w:trPr>
        <w:tc>
          <w:tcPr>
            <w:tcW w:w="9356" w:type="dxa"/>
            <w:gridSpan w:val="2"/>
            <w:shd w:val="clear" w:color="auto" w:fill="DDD9C3"/>
            <w:vAlign w:val="center"/>
          </w:tcPr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PROJETO DE PESQUISA: </w:t>
            </w:r>
            <w:r w:rsidRPr="00A91BC8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>Emissões da Ativid</w:t>
            </w:r>
            <w:r w:rsidR="00E8577B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 xml:space="preserve">ade Solar do </w:t>
            </w:r>
            <w:proofErr w:type="spellStart"/>
            <w:r w:rsidR="00E8577B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>Submilimétrico</w:t>
            </w:r>
            <w:proofErr w:type="spellEnd"/>
            <w:r w:rsidR="00E8577B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 xml:space="preserve"> ao I</w:t>
            </w:r>
            <w:r w:rsidRPr="00A91BC8"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  <w:t>nfravermelho (SIRA)</w:t>
            </w:r>
          </w:p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91BC8" w:rsidRPr="00A91BC8" w:rsidTr="00A91BC8">
        <w:trPr>
          <w:trHeight w:val="278"/>
        </w:trPr>
        <w:tc>
          <w:tcPr>
            <w:tcW w:w="9356" w:type="dxa"/>
            <w:gridSpan w:val="2"/>
            <w:shd w:val="clear" w:color="auto" w:fill="EEECE1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A91BC8" w:rsidRPr="00A91BC8" w:rsidTr="00A91BC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>Líder: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bCs/>
                <w:sz w:val="20"/>
                <w:szCs w:val="20"/>
              </w:rPr>
              <w:t xml:space="preserve">Pierre </w:t>
            </w:r>
            <w:proofErr w:type="spellStart"/>
            <w:r w:rsidRPr="00A91BC8">
              <w:rPr>
                <w:rFonts w:ascii="Verdana" w:hAnsi="Verdana" w:cs="Arial"/>
                <w:bCs/>
                <w:sz w:val="20"/>
                <w:szCs w:val="20"/>
              </w:rPr>
              <w:t>Kaufmann</w:t>
            </w:r>
            <w:proofErr w:type="spellEnd"/>
          </w:p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A91BC8" w:rsidRPr="00A91BC8" w:rsidTr="00A91BC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>Início: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  <w:lang w:val="en-US"/>
              </w:rPr>
              <w:t>12/2008</w:t>
            </w:r>
          </w:p>
        </w:tc>
      </w:tr>
      <w:tr w:rsidR="00A91BC8" w:rsidRPr="00A91BC8" w:rsidTr="00A91BC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>Situação: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 xml:space="preserve">Em andamento / concluído em </w:t>
            </w:r>
            <w:r w:rsidR="00E8577B">
              <w:rPr>
                <w:rFonts w:ascii="Verdana" w:hAnsi="Verdana" w:cs="Times New Roman"/>
                <w:sz w:val="20"/>
                <w:szCs w:val="20"/>
              </w:rPr>
              <w:t>12</w:t>
            </w:r>
            <w:r w:rsidRPr="00A91BC8">
              <w:rPr>
                <w:rFonts w:ascii="Verdana" w:hAnsi="Verdana" w:cs="Times New Roman"/>
                <w:sz w:val="20"/>
                <w:szCs w:val="20"/>
              </w:rPr>
              <w:t>/2014</w:t>
            </w:r>
          </w:p>
        </w:tc>
      </w:tr>
      <w:tr w:rsidR="00A91BC8" w:rsidRPr="00A91BC8" w:rsidTr="00A91BC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>Financiador:</w:t>
            </w:r>
          </w:p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>FAPESP</w:t>
            </w:r>
          </w:p>
        </w:tc>
      </w:tr>
      <w:tr w:rsidR="00A91BC8" w:rsidRPr="00A91BC8" w:rsidTr="00A91BC8">
        <w:trPr>
          <w:trHeight w:val="496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>Natureza:</w:t>
            </w:r>
          </w:p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sz w:val="20"/>
                <w:szCs w:val="20"/>
              </w:rPr>
            </w:pPr>
            <w:r w:rsidRPr="00A91BC8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A91BC8">
              <w:rPr>
                <w:rFonts w:ascii="Verdana" w:hAnsi="Verdana" w:cs="Arial"/>
                <w:sz w:val="20"/>
                <w:szCs w:val="20"/>
                <w:lang w:val="en-US"/>
              </w:rPr>
              <w:t>Projeto</w:t>
            </w:r>
            <w:proofErr w:type="spellEnd"/>
            <w:r w:rsidRPr="00A91BC8">
              <w:rPr>
                <w:rFonts w:ascii="Verdana" w:hAnsi="Verdana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1BC8">
              <w:rPr>
                <w:rFonts w:ascii="Verdana" w:hAnsi="Verdana" w:cs="Arial"/>
                <w:sz w:val="20"/>
                <w:szCs w:val="20"/>
                <w:lang w:val="en-US"/>
              </w:rPr>
              <w:t>Temático</w:t>
            </w:r>
            <w:bookmarkStart w:id="0" w:name="_GoBack"/>
            <w:bookmarkEnd w:id="0"/>
            <w:proofErr w:type="spellEnd"/>
          </w:p>
        </w:tc>
      </w:tr>
      <w:tr w:rsidR="00A91BC8" w:rsidRPr="00A91BC8" w:rsidTr="00A91BC8">
        <w:trPr>
          <w:trHeight w:val="189"/>
        </w:trPr>
        <w:tc>
          <w:tcPr>
            <w:tcW w:w="9356" w:type="dxa"/>
            <w:gridSpan w:val="2"/>
            <w:shd w:val="clear" w:color="auto" w:fill="C4BC96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jc w:val="both"/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Arial"/>
                <w:b/>
                <w:color w:val="00000A"/>
                <w:sz w:val="20"/>
                <w:szCs w:val="20"/>
              </w:rPr>
              <w:t xml:space="preserve">Descrição: </w:t>
            </w:r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Os resultados obtidos pelo Telescópio Solar para ondas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Submilimétricas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(SST), obtidos nas frequências centrais próximas de 200 e 400 GHz, operando em El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Leoncito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, Andes Argentinos, produziram novas e inéditas evidências sobre a atividade solar. Foi possível caracterizar mecanismos térmicos bem conhecidos em regiões quiescentes, ativas, e explosivas, assim como espectros de emissões não térmicas com máximo de intensidade em micro-ondas. Foram encontradas emissões de explosões previamente insuspeitadas, implicando em mecanismos de emissão de muito alta energia. Obteve-se dramática demonstração de que a suposição mantida há décadas de que as emissões devidas a processos térmicos dominariam a faixa de frequências do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submilimétrico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ao infravermelho estava errada. Podem ser enfatizados os seguintes principais resultados: (a) pulsações em ondas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submilimétricas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(frações de segundo a segundos), aparecendo superpostas às explosões, com ou sem a presença de componente impulsiva evidente em ondas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submilimétricas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, exibindo taxa de produção de pulsos com o tempo com boa correspondência aos perfis temporais em altas energias (raios-X duros e raios-</w:t>
            </w:r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  <w:lang w:val="en-US"/>
              </w:rPr>
              <w:t></w:t>
            </w:r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); (b) pulsações em regiões ativas, às vezes sem relação com outros abrilhantamentos ou explosões, associadas com a ejeção de massas coronais (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CMEs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); (c) uma nova componente espectral produzida em explosão, crescente com a frequência, maximizando na região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THz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de frequências, surgindo ao mesmo tempo e independentemente da bem conhecida componente espectral em micro-ondas; (d) características espectrais peculiares encontradas em regiões ativas quiescentes e explosivas. As primeiras observações no infravermelho médio, centradas em 10 </w:t>
            </w:r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  <w:lang w:val="en-US"/>
              </w:rPr>
              <w:t></w:t>
            </w:r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m (30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THz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), além de identificar emissões de processos térmicos em regiões ativas, mostraram pela primeira vez a presença de numerosos abrilhantamentos rápidos (segundos de tempo) durante explosões. Estes resultados trazem dificuldades para a interpretação devido ao ainda pobre conhecimento espectral da atividade solar em ondas eletromagnéticas estendendo-se das ondas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submilimétricas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 ao infravermelho próximo. Este projeto propõe o diagnóstico da atividade solar permitindo, pela primeira vez, observações simultâneas em ondas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submilimétricas</w:t>
            </w:r>
            <w:proofErr w:type="spellEnd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 xml:space="preserve">, no infravermelho médio com elevada cadência, complementado por patrulhamento em ondas milimétricas (45 e 90 GHz) para preencher o vazio de dados espectrais entre as bandas de micro-ondas e </w:t>
            </w:r>
            <w:proofErr w:type="spellStart"/>
            <w:r w:rsidRPr="00A91BC8">
              <w:rPr>
                <w:rFonts w:ascii="Verdana" w:eastAsia="DejaVu Sans" w:hAnsi="Verdana" w:cs="Times New Roman"/>
                <w:color w:val="00000A"/>
                <w:sz w:val="20"/>
                <w:szCs w:val="20"/>
              </w:rPr>
              <w:t>sub-THz</w:t>
            </w:r>
            <w:proofErr w:type="spellEnd"/>
          </w:p>
        </w:tc>
      </w:tr>
      <w:tr w:rsidR="00A91BC8" w:rsidRPr="00A91BC8" w:rsidTr="00A91BC8">
        <w:trPr>
          <w:trHeight w:val="496"/>
        </w:trPr>
        <w:tc>
          <w:tcPr>
            <w:tcW w:w="4112" w:type="dxa"/>
            <w:shd w:val="clear" w:color="auto" w:fill="DDD9C3"/>
            <w:vAlign w:val="center"/>
          </w:tcPr>
          <w:p w:rsidR="00A91BC8" w:rsidRPr="00A91BC8" w:rsidRDefault="00A91BC8" w:rsidP="00A91B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>Integrantes</w:t>
            </w:r>
          </w:p>
        </w:tc>
        <w:tc>
          <w:tcPr>
            <w:tcW w:w="5244" w:type="dxa"/>
            <w:shd w:val="clear" w:color="auto" w:fill="DDD9C3"/>
            <w:vAlign w:val="center"/>
          </w:tcPr>
          <w:p w:rsidR="00A91BC8" w:rsidRPr="00A91BC8" w:rsidRDefault="00A91BC8" w:rsidP="00A91BC8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>Categoria*</w:t>
            </w:r>
          </w:p>
        </w:tc>
      </w:tr>
      <w:tr w:rsidR="00A91BC8" w:rsidRPr="00A91BC8" w:rsidTr="00A91BC8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Pierre </w:t>
            </w:r>
            <w:proofErr w:type="spellStart"/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Kaufmann</w:t>
            </w:r>
            <w:proofErr w:type="spellEnd"/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 (Líder)</w:t>
            </w:r>
          </w:p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 xml:space="preserve">Docente </w:t>
            </w:r>
          </w:p>
        </w:tc>
      </w:tr>
      <w:tr w:rsidR="00A91BC8" w:rsidRPr="00A91BC8" w:rsidTr="00A91BC8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lastRenderedPageBreak/>
              <w:t>Carlos Guillermo Gimenez de Castro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A91BC8" w:rsidRPr="00A91BC8" w:rsidTr="00A91BC8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 xml:space="preserve">Jean-Pierre </w:t>
            </w:r>
            <w:proofErr w:type="spellStart"/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Raulin</w:t>
            </w:r>
            <w:proofErr w:type="spellEnd"/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A91BC8" w:rsidRPr="00A91BC8" w:rsidTr="00A91BC8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Adriana Benetti Marques Válio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A91BC8" w:rsidRPr="00A91BC8" w:rsidTr="00A91BC8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Emília Correia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A91BC8" w:rsidRPr="00A91BC8" w:rsidTr="00A91BC8">
        <w:trPr>
          <w:trHeight w:val="664"/>
        </w:trPr>
        <w:tc>
          <w:tcPr>
            <w:tcW w:w="4112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tabs>
                <w:tab w:val="left" w:pos="709"/>
              </w:tabs>
              <w:suppressAutoHyphens/>
              <w:spacing w:line="276" w:lineRule="atLeast"/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</w:pPr>
            <w:r w:rsidRPr="00A91BC8">
              <w:rPr>
                <w:rFonts w:ascii="Verdana" w:eastAsia="DejaVu Sans" w:hAnsi="Verdana" w:cs="DejaVu Sans Mono"/>
                <w:b/>
                <w:bCs/>
                <w:color w:val="00000A"/>
                <w:sz w:val="20"/>
                <w:szCs w:val="20"/>
              </w:rPr>
              <w:t>Marta Cassiano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A91BC8">
              <w:rPr>
                <w:rFonts w:ascii="Verdana" w:hAnsi="Verdana" w:cs="Arial"/>
                <w:b/>
                <w:sz w:val="20"/>
                <w:szCs w:val="20"/>
              </w:rPr>
              <w:t>Docente</w:t>
            </w:r>
          </w:p>
        </w:tc>
      </w:tr>
      <w:tr w:rsidR="00A91BC8" w:rsidRPr="00A91BC8" w:rsidTr="00A91B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4BC96"/>
          </w:tcPr>
          <w:p w:rsidR="00A91BC8" w:rsidRPr="00A91BC8" w:rsidRDefault="00A91BC8" w:rsidP="00A91BC8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B17B0E" w:rsidRDefault="00B17B0E"/>
    <w:sectPr w:rsidR="00B17B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DejaVu Sans Mono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C8"/>
    <w:rsid w:val="00A91BC8"/>
    <w:rsid w:val="00B17B0E"/>
    <w:rsid w:val="00E8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B5088-57CE-4E73-881D-4D720D188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91BC8"/>
    <w:pPr>
      <w:spacing w:after="0" w:line="240" w:lineRule="auto"/>
    </w:pPr>
    <w:rPr>
      <w:rFonts w:eastAsia="MS Mincho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Valerio Nistal</dc:creator>
  <cp:keywords/>
  <dc:description/>
  <cp:lastModifiedBy>Ana Carolina Valerio Nistal</cp:lastModifiedBy>
  <cp:revision>2</cp:revision>
  <dcterms:created xsi:type="dcterms:W3CDTF">2013-05-15T12:15:00Z</dcterms:created>
  <dcterms:modified xsi:type="dcterms:W3CDTF">2013-05-15T13:28:00Z</dcterms:modified>
</cp:coreProperties>
</file>